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建筑结构的基本原理及应用</w:t>
      </w:r>
    </w:p>
    <w:p>
      <w:r>
        <w:rPr>
          <w:rFonts w:ascii="宋体" w:hAnsi="宋体" w:eastAsia="宋体"/>
          <w:sz w:val="24"/>
        </w:rPr>
        <w:t>余荣春，余景良，吴卫华主编；肖哲涛，刘宇，包明，杨小卫副主编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建筑结构的基本原理及应用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余荣春，余景良，吴卫华主编；肖哲涛，刘宇，包明，杨小卫副主编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本书出售、求购地址：https://www.jiaokey.com/book/detail/13821882.html</w:t>
      </w:r>
    </w:p>
    <w:p>
      <w:r>
        <w:t>更多相关图书推荐：https://www.jiaokey.com</w:t>
      </w:r>
    </w:p>
    <w:p>
      <w:r>
        <w:t>余荣春，余景良，吴卫华主编；肖哲涛，刘宇，包明，杨小卫副主编 其他作品：https://www.jiaokey.com/tag/余荣春，余景良，吴卫华主编；肖哲涛，刘宇，包明，杨小卫副主编.html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关键词搜索：https://www.jiaokey.com/tag/建筑结构的基本原理及应用.html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