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在1-3年内反沙漠全面固定达到有草有木</w:t>
      </w:r>
    </w:p>
    <w:p>
      <w:r>
        <w:rPr>
          <w:rFonts w:ascii="宋体" w:hAnsi="宋体" w:eastAsia="宋体"/>
          <w:sz w:val="24"/>
        </w:rPr>
        <w:t>内蒙古昭乌达盟代表编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在1-3年内反沙漠全面固定达到有草有木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内蒙古昭乌达盟代表编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本书出售、求购地址：https://www.jiaokey.com/book/detail/13821627.html</w:t>
      </w:r>
    </w:p>
    <w:p>
      <w:r>
        <w:t>更多相关图书推荐：https://www.jiaokey.com</w:t>
      </w:r>
    </w:p>
    <w:p>
      <w:r>
        <w:t>内蒙古昭乌达盟代表编 其他作品：https://www.jiaokey.com/tag/内蒙古昭乌达盟代表编.html</w:t>
      </w:r>
    </w:p>
    <w:p>
      <w:r>
        <w:t>关键词搜索：https://www.jiaokey.com/tag/在1-3年内反沙漠全面固定达到有草有木.html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