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商事裁判精要观点集成  合同法总则卷</w:t>
      </w:r>
    </w:p>
    <w:p>
      <w:r>
        <w:rPr>
          <w:rFonts w:ascii="宋体" w:hAnsi="宋体" w:eastAsia="宋体"/>
          <w:sz w:val="24"/>
        </w:rPr>
        <w:t>天同律师事务所编著；陈耀权主编；彭卿，王峰副主编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商事裁判精要观点集成  合同法总则卷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天同律师事务所编著；陈耀权主编；彭卿，王峰副主编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本书出售、求购地址：https://www.jiaokey.com/book/detail/13821273.html</w:t>
      </w:r>
    </w:p>
    <w:p>
      <w:r>
        <w:t>更多相关图书推荐：https://www.jiaokey.com</w:t>
      </w:r>
    </w:p>
    <w:p>
      <w:r>
        <w:t>天同律师事务所编著；陈耀权主编；彭卿，王峰副主编 其他作品：https://www.jiaokey.com/tag/天同律师事务所编著；陈耀权主编；彭卿，王峰副主编.html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关键词搜索：https://www.jiaokey.com/tag/商事裁判精要观点集成  合同法总则卷.html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