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政府会计</w:t>
      </w:r>
    </w:p>
    <w:p>
      <w:r>
        <w:rPr>
          <w:rFonts w:ascii="宋体" w:hAnsi="宋体" w:eastAsia="宋体"/>
          <w:sz w:val="24"/>
        </w:rPr>
        <w:t>孙琳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820718.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政府会计</w:t>
            </w:r>
          </w:p>
        </w:tc>
      </w:tr>
      <w:tr>
        <w:tc>
          <w:tcPr>
            <w:tcW w:type="dxa" w:w="4320"/>
          </w:tcPr>
          <w:p>
            <w:r>
              <w:t>作者</w:t>
            </w:r>
          </w:p>
        </w:tc>
        <w:tc>
          <w:tcPr>
            <w:tcW w:type="dxa" w:w="4320"/>
          </w:tcPr>
          <w:p>
            <w:r>
              <w:t>孙琳</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9787309114294</w:t>
            </w:r>
          </w:p>
        </w:tc>
      </w:tr>
      <w:tr>
        <w:tc>
          <w:tcPr>
            <w:tcW w:type="dxa" w:w="4320"/>
          </w:tcPr>
          <w:p>
            <w:r>
              <w:t>出版日期</w:t>
            </w:r>
          </w:p>
        </w:tc>
        <w:tc>
          <w:tcPr>
            <w:tcW w:type="dxa" w:w="4320"/>
          </w:tcPr>
          <w:p>
            <w:r>
              <w:t>2015-06-01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t>预算会计</w:t>
            </w:r>
          </w:p>
        </w:tc>
      </w:tr>
      <w:tr>
        <w:tc>
          <w:tcPr>
            <w:tcW w:type="dxa" w:w="4320"/>
          </w:tcPr>
          <w:p>
            <w:r>
              <w:t>分类</w:t>
            </w:r>
          </w:p>
        </w:tc>
        <w:tc>
          <w:tcPr>
            <w:tcW w:type="dxa" w:w="4320"/>
          </w:tcPr>
          <w:p>
            <w:r>
              <w:t>财政理论</w:t>
            </w:r>
          </w:p>
        </w:tc>
      </w:tr>
    </w:tbl>
    <w:p/>
    <w:p>
      <w:pPr>
        <w:pStyle w:val="Heading1"/>
      </w:pPr>
      <w:r>
        <w:t>图书介绍</w:t>
      </w:r>
    </w:p>
    <w:p>
      <w:r>
        <w:t>本书是在全球范围内政府组织会计改革不断深入发展的背景下，基于我国当前政治、经济环境，在借鉴国内外相关领域先进研究成果和实务经验的基础上编写而成的。在内容安排上以政府会计理论为主导，简明而系统阐述了政府会计领域的研究成果和典型做法。</w:t>
      </w:r>
    </w:p>
    <w:p/>
    <w:p>
      <w:r>
        <w:t>本书出售、求购地址：https://www.jiaokey.com/book/detail/13820718.html</w:t>
      </w:r>
    </w:p>
    <w:p>
      <w:r>
        <w:t>更多财政理论图书推荐：https://www.jiaokey.com</w:t>
      </w:r>
    </w:p>
    <w:p>
      <w:r>
        <w:t>孙琳 其他作品：https://www.jiaokey.com/tag/孙琳.html</w:t>
      </w:r>
    </w:p>
    <w:p>
      <w:r>
        <w:t>上海：复旦大学出版社 出版图书：https://www.jiaokey.com/tag/上海：复旦大学出版社.html</w:t>
      </w:r>
    </w:p>
    <w:p>
      <w:r>
        <w:t>关键词搜索：https://www.jiaokey.com/tag/预算会计.html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