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影视动画英语教程</w:t>
      </w:r>
    </w:p>
    <w:p>
      <w:r>
        <w:rPr>
          <w:rFonts w:ascii="宋体" w:hAnsi="宋体" w:eastAsia="宋体"/>
          <w:sz w:val="24"/>
        </w:rPr>
        <w:t>阳泽宇，唐俊主编；隋华，邢雅琴副主编；王诗戈审校；动漫游戏专业高等教育教材专家组审定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阳泽宇，唐俊主编；隋华，邢雅琴副主编；王诗戈审校；动漫游戏专业高等教育教材专家组审定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本书出售、求购地址：https://www.jiaokey.com/book/detail/13820421.html</w:t>
      </w:r>
    </w:p>
    <w:p>
      <w:r>
        <w:t>更多相关图书推荐：https://www.jiaokey.com</w:t>
      </w:r>
    </w:p>
    <w:p>
      <w:r>
        <w:t>阳泽宇，唐俊主编；隋华，邢雅琴副主编；王诗戈审校；动漫游戏专业高等教育教材专家组审定 其他作品：https://www.jiaokey.com/tag/阳泽宇，唐俊主编；隋华，邢雅琴副主编；王诗戈审校；动漫游戏专业高等教育教材专家组审定.html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关键词搜索：https://www.jiaokey.com/tag/影视动画英语教程.html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