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子弹征服野兽</w:t>
      </w:r>
    </w:p>
    <w:p>
      <w:r>
        <w:rPr>
          <w:rFonts w:ascii="宋体" w:hAnsi="宋体" w:eastAsia="宋体"/>
          <w:sz w:val="24"/>
        </w:rPr>
        <w:t>（哈萨克族）乌玛尔哈孜·艾坦著；（哈萨克族）哈依夏·塔巴热克译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子弹征服野兽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（哈萨克族）乌玛尔哈孜·艾坦著；（哈萨克族）哈依夏·塔巴热克译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本书出售、求购地址：https://www.jiaokey.com/book/detail/13820047.html</w:t>
      </w:r>
    </w:p>
    <w:p>
      <w:r>
        <w:t>更多相关图书推荐：https://www.jiaokey.com</w:t>
      </w:r>
    </w:p>
    <w:p>
      <w:r>
        <w:t>（哈萨克族）乌玛尔哈孜·艾坦著；（哈萨克族）哈依夏·塔巴热克译 其他作品：https://www.jiaokey.com/tag/（哈萨克族）乌玛尔哈孜·艾坦著；（哈萨克族）哈依夏·塔巴热克译.html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关键词搜索：https://www.jiaokey.com/tag/子弹征服野兽.html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