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共产国际政策的转变--共产国际第七次代表大会的历史意义</w:t>
      </w:r>
    </w:p>
    <w:p>
      <w:r>
        <w:rPr>
          <w:rFonts w:ascii="宋体" w:hAnsi="宋体" w:eastAsia="宋体"/>
          <w:sz w:val="24"/>
        </w:rPr>
        <w:t>（苏）B·M·莱布索恩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共产国际政策的转变--共产国际第七次代表大会的历史意义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（苏）B·M·莱布索恩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本书出售、求购地址：https://www.jiaokey.com/book/detail/13819445.html</w:t>
      </w:r>
    </w:p>
    <w:p>
      <w:r>
        <w:t>更多相关图书推荐：https://www.jiaokey.com</w:t>
      </w:r>
    </w:p>
    <w:p>
      <w:r>
        <w:t>（苏）B·M·莱布索恩 其他作品：https://www.jiaokey.com/tag/（苏）B·M·莱布索恩.html</w:t>
      </w:r>
    </w:p>
    <w:p>
      <w:r>
        <w:t>关键词搜索：https://www.jiaokey.com/tag/共产国际政策的转变--共产国际第七次代表大会的历史意义.html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