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白雀地异记叙</w:t>
      </w:r>
    </w:p>
    <w:p>
      <w:r>
        <w:rPr>
          <w:rFonts w:ascii="宋体" w:hAnsi="宋体" w:eastAsia="宋体"/>
          <w:sz w:val="24"/>
        </w:rPr>
        <w:t>孟生根主编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白雀地异记叙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孟生根主编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湖州吴兴明月广告设计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本书出售、求购地址：https://www.jiaokey.com/book/detail/13819253.html</w:t>
      </w:r>
    </w:p>
    <w:p>
      <w:r>
        <w:t>更多相关图书推荐：https://www.jiaokey.com</w:t>
      </w:r>
    </w:p>
    <w:p>
      <w:r>
        <w:t>孟生根主编 其他作品：https://www.jiaokey.com/tag/孟生根主编.html</w:t>
      </w:r>
    </w:p>
    <w:p>
      <w:r>
        <w:t>湖州吴兴明月广告设计 出版图书：https://www.jiaokey.com/tag/湖州吴兴明月广告设计.html</w:t>
      </w:r>
    </w:p>
    <w:p>
      <w:r>
        <w:t>关键词搜索：https://www.jiaokey.com/tag/白雀地异记叙.html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