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风力机原理与设计</w:t>
      </w:r>
    </w:p>
    <w:p>
      <w:r>
        <w:rPr>
          <w:rFonts w:ascii="宋体" w:hAnsi="宋体" w:eastAsia="宋体"/>
          <w:sz w:val="24"/>
        </w:rPr>
        <w:t>贾彦，常泽辉主编；侯静，东雪青副主编；王睿怀，王思文参编；李春主审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贾彦，常泽辉主编；侯静，东雪青副主编；王睿怀，王思文参编；李春主审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本书出售、求购地址：https://www.jiaokey.com/book/detail/13818687.html</w:t>
      </w:r>
    </w:p>
    <w:p>
      <w:r>
        <w:t>更多相关图书推荐：https://www.jiaokey.com</w:t>
      </w:r>
    </w:p>
    <w:p>
      <w:r>
        <w:t>贾彦，常泽辉主编；侯静，东雪青副主编；王睿怀，王思文参编；李春主审 其他作品：https://www.jiaokey.com/tag/贾彦，常泽辉主编；侯静，东雪青副主编；王睿怀，王思文参编；李春主审.html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关键词搜索：https://www.jiaokey.com/tag/风力机原理与设计.html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