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如果我是市长</w:t>
      </w:r>
    </w:p>
    <w:p>
      <w:r>
        <w:rPr>
          <w:rFonts w:ascii="宋体" w:hAnsi="宋体" w:eastAsia="宋体"/>
          <w:sz w:val="24"/>
        </w:rPr>
        <w:t>塞西尔·金著；瑞辛·奇瑞耶绘图；黄玮琳译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塞西尔·金著；瑞辛·奇瑞耶绘图；黄玮琳译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本书出售、求购地址：https://www.jiaokey.com/book/detail/13818385.html</w:t>
      </w:r>
    </w:p>
    <w:p>
      <w:r>
        <w:t>更多相关图书推荐：https://www.jiaokey.com</w:t>
      </w:r>
    </w:p>
    <w:p>
      <w:r>
        <w:t>塞西尔·金著；瑞辛·奇瑞耶绘图；黄玮琳译 其他作品：https://www.jiaokey.com/tag/塞西尔·金著；瑞辛·奇瑞耶绘图；黄玮琳译.html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关键词搜索：https://www.jiaokey.com/tag/如果我是市长.html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