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黄丽淑与台湾漆艺</w:t>
      </w:r>
    </w:p>
    <w:p>
      <w:r>
        <w:rPr>
          <w:rFonts w:ascii="宋体" w:hAnsi="宋体" w:eastAsia="宋体"/>
          <w:sz w:val="24"/>
        </w:rPr>
        <w:t>策划主办国立传统艺术中心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黄丽淑与台湾漆艺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策划主办国立传统艺术中心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中国时报系时广企业有限公司生活美学馆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本书出售、求购地址：https://www.jiaokey.com/book/detail/13816196.html</w:t>
      </w:r>
    </w:p>
    <w:p>
      <w:r>
        <w:t>更多相关图书推荐：https://www.jiaokey.com</w:t>
      </w:r>
    </w:p>
    <w:p>
      <w:r>
        <w:t>策划主办国立传统艺术中心 其他作品：https://www.jiaokey.com/tag/策划主办国立传统艺术中心.html</w:t>
      </w:r>
    </w:p>
    <w:p>
      <w:r>
        <w:t>中国时报系时广企业有限公司生活美学馆 出版图书：https://www.jiaokey.com/tag/中国时报系时广企业有限公司生活美学馆.html</w:t>
      </w:r>
    </w:p>
    <w:p>
      <w:r>
        <w:t>关键词搜索：https://www.jiaokey.com/tag/黄丽淑与台湾漆艺.html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