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钩织可爱宝宝温暖小物件  帽子、围巾、鞋子、手套</w:t>
      </w:r>
    </w:p>
    <w:p>
      <w:r>
        <w:rPr>
          <w:rFonts w:ascii="宋体" w:hAnsi="宋体" w:eastAsia="宋体"/>
          <w:sz w:val="24"/>
        </w:rPr>
        <w:t>王楠楠著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钩织可爱宝宝温暖小物件  帽子、围巾、鞋子、手套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本书出售、求购地址：https://www.jiaokey.com/book/detail/13816042.html</w:t>
      </w:r>
    </w:p>
    <w:p>
      <w:r>
        <w:t>更多相关图书推荐：https://www.jiaokey.com</w:t>
      </w:r>
    </w:p>
    <w:p>
      <w:r>
        <w:t>王楠楠著 其他作品：https://www.jiaokey.com/tag/王楠楠著.html</w:t>
      </w:r>
    </w:p>
    <w:p>
      <w:r>
        <w:t>关键词搜索：https://www.jiaokey.com/tag/钩织可爱宝宝温暖小物件  帽子、围巾、鞋子、手套.html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