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</w:t>
      </w:r>
    </w:p>
    <w:p>
      <w:r>
        <w:rPr>
          <w:rFonts w:ascii="宋体" w:hAnsi="宋体" w:eastAsia="宋体"/>
          <w:sz w:val="24"/>
        </w:rPr>
        <w:t>徐顺清，刘衡川主编；司传平，刘辉，徐军发副主编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徐顺清，刘衡川主编；司传平，刘辉，徐军发副主编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本书出售、求购地址：https://www.jiaokey.com/book/detail/13815001.html</w:t>
      </w:r>
    </w:p>
    <w:p>
      <w:r>
        <w:t>更多相关图书推荐：https://www.jiaokey.com</w:t>
      </w:r>
    </w:p>
    <w:p>
      <w:r>
        <w:t>徐顺清，刘衡川主编；司传平，刘辉，徐军发副主编 其他作品：https://www.jiaokey.com/tag/徐顺清，刘衡川主编；司传平，刘辉，徐军发副主编.html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