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沙漠地区水分总均衡各要素的测定  中国科学院治沙队第一次学术报告会文件</w:t>
      </w:r>
    </w:p>
    <w:p>
      <w:r>
        <w:rPr>
          <w:rFonts w:ascii="宋体" w:hAnsi="宋体" w:eastAsia="宋体"/>
          <w:sz w:val="24"/>
        </w:rPr>
        <w:t>叶文华，朱成洪，王伟康编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沙漠地区水分总均衡各要素的测定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叶文华，朱成洪，王伟康编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本书出售、求购地址：https://www.jiaokey.com/book/detail/13814689.html</w:t>
      </w:r>
    </w:p>
    <w:p>
      <w:r>
        <w:t>更多相关图书推荐：https://www.jiaokey.com</w:t>
      </w:r>
    </w:p>
    <w:p>
      <w:r>
        <w:t>叶文华，朱成洪，王伟康编 其他作品：https://www.jiaokey.com/tag/叶文华，朱成洪，王伟康编.html</w:t>
      </w:r>
    </w:p>
    <w:p>
      <w:r>
        <w:t>关键词搜索：https://www.jiaokey.com/tag/沙漠地区水分总均衡各要素的测定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