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临床合理用药指南</w:t>
      </w:r>
    </w:p>
    <w:p>
      <w:r>
        <w:rPr>
          <w:rFonts w:ascii="宋体" w:hAnsi="宋体" w:eastAsia="宋体"/>
          <w:sz w:val="24"/>
        </w:rPr>
        <w:t>刘坚，胡文魁主审；王顺年，李健，吴新荣，谢志泉，蒋琳兰，石磊主编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临床合理用药指南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刘坚，胡文魁主审；王顺年，李健，吴新荣，谢志泉，蒋琳兰，石磊主编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本书出售、求购地址：https://www.jiaokey.com/book/detail/13814139.html</w:t>
      </w:r>
    </w:p>
    <w:p>
      <w:r>
        <w:t>更多相关图书推荐：https://www.jiaokey.com</w:t>
      </w:r>
    </w:p>
    <w:p>
      <w:r>
        <w:t>刘坚，胡文魁主审；王顺年，李健，吴新荣，谢志泉，蒋琳兰，石磊主编 其他作品：https://www.jiaokey.com/tag/刘坚，胡文魁主审；王顺年，李健，吴新荣，谢志泉，蒋琳兰，石磊主编.html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关键词搜索：https://www.jiaokey.com/tag/临床合理用药指南.html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