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做个具有外交手腕的人</w:t>
      </w:r>
    </w:p>
    <w:p>
      <w:r>
        <w:rPr>
          <w:rFonts w:ascii="宋体" w:hAnsi="宋体" w:eastAsia="宋体"/>
          <w:sz w:val="24"/>
        </w:rPr>
        <w:t>长尾晃著；钟桐和编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做个具有外交手腕的人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长尾晃著；钟桐和编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本书出售、求购地址：https://www.jiaokey.com/book/detail/13813901.html</w:t>
      </w:r>
    </w:p>
    <w:p>
      <w:r>
        <w:t>更多相关图书推荐：https://www.jiaokey.com</w:t>
      </w:r>
    </w:p>
    <w:p>
      <w:r>
        <w:t>长尾晃著；钟桐和编 其他作品：https://www.jiaokey.com/tag/长尾晃著；钟桐和编.html</w:t>
      </w:r>
    </w:p>
    <w:p>
      <w:r>
        <w:t>世茂出版社 出版图书：https://www.jiaokey.com/tag/世茂出版社.html</w:t>
      </w:r>
    </w:p>
    <w:p>
      <w:r>
        <w:t>关键词搜索：https://www.jiaokey.com/tag/做个具有外交手腕的人.html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