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</w:t>
      </w:r>
    </w:p>
    <w:p>
      <w:r>
        <w:rPr>
          <w:rFonts w:ascii="宋体" w:hAnsi="宋体" w:eastAsia="宋体"/>
          <w:sz w:val="24"/>
        </w:rPr>
        <w:t>余芳，刘绍君主编；张晓莲，李朋，曾霞副主编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余芳，刘绍君主编；张晓莲，李朋，曾霞副主编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本书出售、求购地址：https://www.jiaokey.com/book/detail/13813218.html</w:t>
      </w:r>
    </w:p>
    <w:p>
      <w:r>
        <w:t>更多相关图书推荐：https://www.jiaokey.com</w:t>
      </w:r>
    </w:p>
    <w:p>
      <w:r>
        <w:t>余芳，刘绍君主编；张晓莲，李朋，曾霞副主编 其他作品：https://www.jiaokey.com/tag/余芳，刘绍君主编；张晓莲，李朋，曾霞副主编.html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关键词搜索：https://www.jiaokey.com/tag/公共管理学.html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