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书名：颈动脉内膜斑块切除术  手术技巧及围术期处理</w:t>
      </w:r>
    </w:p>
    <w:p>
      <w:r>
        <w:t>作者：曲乐丰主编；柏骏，郑月宏，卞策副主编；周定标，王玉琦主审</w:t>
      </w:r>
    </w:p>
    <w:p>
      <w:r>
        <w:t>出版社：北京:人民军医出版社,2015.04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颈动脉内膜斑块切除术  手术技巧及围术期处理 评论地址：https://www.jiaokey.com/book/detail/13812496.html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