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古代中国的图像长卷  资治通鉴</w:t>
      </w:r>
    </w:p>
    <w:p>
      <w:r>
        <w:rPr>
          <w:rFonts w:ascii="宋体" w:hAnsi="宋体" w:eastAsia="宋体"/>
          <w:sz w:val="24"/>
        </w:rPr>
        <w:t>司马光原著；张元导读；谢祖华绘图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古代中国的图像长卷  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司马光原著；张元导读；谢祖华绘图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本书出售、求购地址：https://www.jiaokey.com/book/detail/13811709.html</w:t>
      </w:r>
    </w:p>
    <w:p>
      <w:r>
        <w:t>更多相关图书推荐：https://www.jiaokey.com</w:t>
      </w:r>
    </w:p>
    <w:p>
      <w:r>
        <w:t>司马光原著；张元导读；谢祖华绘图 其他作品：https://www.jiaokey.com/tag/司马光原著；张元导读；谢祖华绘图.html</w:t>
      </w:r>
    </w:p>
    <w:p>
      <w:r>
        <w:t>大塊文化 出版图书：https://www.jiaokey.com/tag/大塊文化.html</w:t>
      </w:r>
    </w:p>
    <w:p>
      <w:r>
        <w:t>关键词搜索：https://www.jiaokey.com/tag/古代中国的图像长卷  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