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法律、经济学与伦理</w:t>
      </w:r>
    </w:p>
    <w:p>
      <w:r>
        <w:rPr>
          <w:rFonts w:ascii="宋体" w:hAnsi="宋体" w:eastAsia="宋体"/>
          <w:sz w:val="24"/>
        </w:rPr>
        <w:t>（以色列）艾雅尔·扎米尔，（以色列）巴拉克·梅迪纳著；徐大丰译；陈坤校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法律、经济学与伦理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（以色列）艾雅尔·扎米尔，（以色列）巴拉克·梅迪纳著；徐大丰译；陈坤校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本书出售、求购地址：https://www.jiaokey.com/book/detail/13811097.html</w:t>
      </w:r>
    </w:p>
    <w:p>
      <w:r>
        <w:t>更多相关图书推荐：https://www.jiaokey.com</w:t>
      </w:r>
    </w:p>
    <w:p>
      <w:r>
        <w:t>（以色列）艾雅尔·扎米尔，（以色列）巴拉克·梅迪纳著；徐大丰译；陈坤校 其他作品：https://www.jiaokey.com/tag/（以色列）艾雅尔·扎米尔，（以色列）巴拉克·梅迪纳著；徐大丰译；陈坤校.html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关键词搜索：https://www.jiaokey.com/tag/法律、经济学与伦理.html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