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皮鞋查理</w:t>
      </w:r>
    </w:p>
    <w:p>
      <w:r>
        <w:rPr>
          <w:rFonts w:ascii="宋体" w:hAnsi="宋体" w:eastAsia="宋体"/>
          <w:sz w:val="24"/>
        </w:rPr>
        <w:t>金景华著；巴布索姐妹绘图；杨照，苏珊玉译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皮鞋查理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金景华著；巴布索姐妹绘图；杨照，苏珊玉译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本书出售、求购地址：https://www.jiaokey.com/book/detail/13809997.html</w:t>
      </w:r>
    </w:p>
    <w:p>
      <w:r>
        <w:t>更多相关图书推荐：https://www.jiaokey.com</w:t>
      </w:r>
    </w:p>
    <w:p>
      <w:r>
        <w:t>金景华著；巴布索姐妹绘图；杨照，苏珊玉译 其他作品：https://www.jiaokey.com/tag/金景华著；巴布索姐妹绘图；杨照，苏珊玉译.html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关键词搜索：https://www.jiaokey.com/tag/皮鞋查理.html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