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斯巴达克斯  下</w:t>
      </w:r>
    </w:p>
    <w:p>
      <w:r>
        <w:rPr>
          <w:rFonts w:ascii="宋体" w:hAnsi="宋体" w:eastAsia="宋体"/>
          <w:sz w:val="24"/>
        </w:rPr>
        <w:t>（意）乔万尼奥里；果巍译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斯巴达克斯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（意）乔万尼奥里；果巍译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本书出售、求购地址：https://www.jiaokey.com/book/detail/13809908.html</w:t>
      </w:r>
    </w:p>
    <w:p>
      <w:r>
        <w:t>更多相关图书推荐：https://www.jiaokey.com</w:t>
      </w:r>
    </w:p>
    <w:p>
      <w:r>
        <w:t>（意）乔万尼奥里；果巍译 其他作品：https://www.jiaokey.com/tag/（意）乔万尼奥里；果巍译.html</w:t>
      </w:r>
    </w:p>
    <w:p>
      <w:r>
        <w:t>长春吉林大学出版社 出版图书：https://www.jiaokey.com/tag/长春吉林大学出版社.html</w:t>
      </w:r>
    </w:p>
    <w:p>
      <w:r>
        <w:t>关键词搜索：https://www.jiaokey.com/tag/斯巴达克斯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