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大学生体育教程</w:t>
      </w:r>
    </w:p>
    <w:p>
      <w:r>
        <w:rPr>
          <w:rFonts w:ascii="宋体" w:hAnsi="宋体" w:eastAsia="宋体"/>
          <w:sz w:val="24"/>
        </w:rPr>
        <w:t>易勤主编；金海燕，孟天兰，张新生等副主编；姜庆元，李于仕，沈孟棣等编委；李成义，潘庆德顾问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易勤主编；金海燕，孟天兰，张新生等副主编；姜庆元，李于仕，沈孟棣等编委；李成义，潘庆德顾问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本书出售、求购地址：https://www.jiaokey.com/book/detail/13809454.html</w:t>
      </w:r>
    </w:p>
    <w:p>
      <w:r>
        <w:t>更多相关图书推荐：https://www.jiaokey.com</w:t>
      </w:r>
    </w:p>
    <w:p>
      <w:r>
        <w:t>易勤主编；金海燕，孟天兰，张新生等副主编；姜庆元，李于仕，沈孟棣等编委；李成义，潘庆德顾问 其他作品：https://www.jiaokey.com/tag/易勤主编；金海燕，孟天兰，张新生等副主编；姜庆元，李于仕，沈孟棣等编委；李成义，潘庆德顾问.html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