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众筹之路</w:t>
      </w:r>
    </w:p>
    <w:p>
      <w:r>
        <w:rPr>
          <w:rFonts w:ascii="宋体" w:hAnsi="宋体" w:eastAsia="宋体"/>
          <w:sz w:val="24"/>
        </w:rPr>
        <w:t>舒元，郑贵辉，耿雪辉等著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舒元，郑贵辉，耿雪辉等著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本书出售、求购地址：https://www.jiaokey.com/book/detail/13808040.html</w:t>
      </w:r>
    </w:p>
    <w:p>
      <w:r>
        <w:t>更多相关图书推荐：https://www.jiaokey.com</w:t>
      </w:r>
    </w:p>
    <w:p>
      <w:r>
        <w:t>舒元，郑贵辉，耿雪辉等著 其他作品：https://www.jiaokey.com/tag/舒元，郑贵辉，耿雪辉等著.html</w:t>
      </w:r>
    </w:p>
    <w:p>
      <w:r>
        <w:t>广州:中山大学出版社,2015.08 出版图书：https://www.jiaokey.com/tag/广州:中山大学出版社,2015.08.html</w:t>
      </w:r>
    </w:p>
    <w:p>
      <w:r>
        <w:t>关键词搜索：https://www.jiaokey.com/tag/融资模式-研究.html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