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</w:t>
      </w:r>
    </w:p>
    <w:p>
      <w:r>
        <w:rPr>
          <w:rFonts w:ascii="宋体" w:hAnsi="宋体" w:eastAsia="宋体"/>
          <w:sz w:val="24"/>
        </w:rPr>
        <w:t>洪雅楠主编；刘明媛，马松青，王军等副主编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洪雅楠主编；刘明媛，马松青，王军等副主编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本书出售、求购地址：https://www.jiaokey.com/book/detail/13807377.html</w:t>
      </w:r>
    </w:p>
    <w:p>
      <w:r>
        <w:t>更多相关图书推荐：https://www.jiaokey.com</w:t>
      </w:r>
    </w:p>
    <w:p>
      <w:r>
        <w:t>洪雅楠主编；刘明媛，马松青，王军等副主编 其他作品：https://www.jiaokey.com/tag/洪雅楠主编；刘明媛，马松青，王军等副主编.html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