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矿物化学处理</w:t>
      </w:r>
    </w:p>
    <w:p>
      <w:r>
        <w:rPr>
          <w:rFonts w:ascii="宋体" w:hAnsi="宋体" w:eastAsia="宋体"/>
          <w:sz w:val="24"/>
        </w:rPr>
        <w:t>李正要主编；邹安华，傅平丰，寇珏副主编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矿物化学处理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李正要主编；邹安华，傅平丰，寇珏副主编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本书出售、求购地址：https://www.jiaokey.com/book/detail/13807090.html</w:t>
      </w:r>
    </w:p>
    <w:p>
      <w:r>
        <w:t>更多相关图书推荐：https://www.jiaokey.com</w:t>
      </w:r>
    </w:p>
    <w:p>
      <w:r>
        <w:t>李正要主编；邹安华，傅平丰，寇珏副主编 其他作品：https://www.jiaokey.com/tag/李正要主编；邹安华，傅平丰，寇珏副主编.html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关键词搜索：https://www.jiaokey.com/tag/矿物化学处理.html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