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博弈论精粹</w:t>
      </w:r>
    </w:p>
    <w:p>
      <w:r>
        <w:rPr>
          <w:rFonts w:ascii="宋体" w:hAnsi="宋体" w:eastAsia="宋体"/>
          <w:sz w:val="24"/>
        </w:rPr>
        <w:t>王国成名誉主编；刘培杰执行主编；王忠玉，王延青，赵辰光副主编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王国成名誉主编；刘培杰执行主编；王忠玉，王延青，赵辰光副主编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本书出售、求购地址：https://www.jiaokey.com/book/detail/13805816.html</w:t>
      </w:r>
    </w:p>
    <w:p>
      <w:r>
        <w:t>更多相关图书推荐：https://www.jiaokey.com</w:t>
      </w:r>
    </w:p>
    <w:p>
      <w:r>
        <w:t>王国成名誉主编；刘培杰执行主编；王忠玉，王延青，赵辰光副主编 其他作品：https://www.jiaokey.com/tag/王国成名誉主编；刘培杰执行主编；王忠玉，王延青，赵辰光副主编.html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关键词搜索：https://www.jiaokey.com/tag/博弈论精粹.html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