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翻译与语言：语言学理论解读=TRANSLATION AND LANGUAGE:LINGUISTIC THEORIES EXPLAINED</w:t>
      </w:r>
    </w:p>
    <w:p>
      <w:r>
        <w:rPr>
          <w:rFonts w:ascii="宋体" w:hAnsi="宋体" w:eastAsia="宋体"/>
          <w:sz w:val="24"/>
        </w:rPr>
        <w:t>（英）福西特（FAWCETT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翻译与语言：语言学理论解读=TRANSLATION AND LANGUAGE:LINGUISTIC THEORIES EXPLAINED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（英）福西特（FAWCETT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本书出售、求购地址：https://www.jiaokey.com/book/detail/13804514.html</w:t>
      </w:r>
    </w:p>
    <w:p>
      <w:r>
        <w:t>更多相关图书推荐：https://www.jiaokey.com</w:t>
      </w:r>
    </w:p>
    <w:p>
      <w:r>
        <w:t>（英）福西特（FAWCETT 其他作品：https://www.jiaokey.com/tag/（英）福西特（FAWCETT.html</w:t>
      </w:r>
    </w:p>
    <w:p>
      <w:r>
        <w:t>关键词搜索：https://www.jiaokey.com/tag/翻译与语言：语言学理论解读=TRANSLATION AND LANGUAGE:LINGUISTIC THEORIES EXPLAINED.html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