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玛丽亚与狮子王子  又《幽灵公主》</w:t>
      </w:r>
    </w:p>
    <w:p>
      <w:r>
        <w:rPr>
          <w:rFonts w:ascii="宋体" w:hAnsi="宋体" w:eastAsia="宋体"/>
          <w:sz w:val="24"/>
        </w:rPr>
        <w:t>改编·构成水端芹，吉田健一绘画铃木广美，四分一节子译文崔维燕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玛丽亚与狮子王子  又《幽灵公主》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改编·构成水端芹，吉田健一绘画铃木广美，四分一节子译文崔维燕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本书出售、求购地址：https://www.jiaokey.com/book/detail/13804500.html</w:t>
      </w:r>
    </w:p>
    <w:p>
      <w:r>
        <w:t>更多相关图书推荐：https://www.jiaokey.com</w:t>
      </w:r>
    </w:p>
    <w:p>
      <w:r>
        <w:t>改编·构成水端芹，吉田健一绘画铃木广美，四分一节子译文崔维燕 其他作品：https://www.jiaokey.com/tag/改编·构成水端芹，吉田健一绘画铃木广美，四分一节子译文崔维燕.html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关键词搜索：https://www.jiaokey.com/tag/玛丽亚与狮子王子  又《幽灵公主》.html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