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数学建模竞赛优秀案例评析</w:t>
      </w:r>
    </w:p>
    <w:p>
      <w:r>
        <w:rPr>
          <w:rFonts w:ascii="宋体" w:hAnsi="宋体" w:eastAsia="宋体"/>
          <w:sz w:val="24"/>
        </w:rPr>
        <w:t>房少梅主编；方平，陈羽，聂笃宪，朱艳科，王霞，江雪萍，毛卫华，张胜祥，曾庆茂参编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数学建模竞赛优秀案例评析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房少梅主编；方平，陈羽，聂笃宪，朱艳科，王霞，江雪萍，毛卫华，张胜祥，曾庆茂参编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本书出售、求购地址：https://www.jiaokey.com/book/detail/13804104.html</w:t>
      </w:r>
    </w:p>
    <w:p>
      <w:r>
        <w:t>更多相关图书推荐：https://www.jiaokey.com</w:t>
      </w:r>
    </w:p>
    <w:p>
      <w:r>
        <w:t>房少梅主编；方平，陈羽，聂笃宪，朱艳科，王霞，江雪萍，毛卫华，张胜祥，曾庆茂参编 其他作品：https://www.jiaokey.com/tag/房少梅主编；方平，陈羽，聂笃宪，朱艳科，王霞，江雪萍，毛卫华，张胜祥，曾庆茂参编.html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关键词搜索：https://www.jiaokey.com/tag/数学建模竞赛优秀案例评析.html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