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水处理工程技术</w:t>
      </w:r>
    </w:p>
    <w:p>
      <w:r>
        <w:rPr>
          <w:rFonts w:ascii="宋体" w:hAnsi="宋体" w:eastAsia="宋体"/>
          <w:sz w:val="24"/>
        </w:rPr>
        <w:t>张思梅，葛军，蒯圣龙主编；赵慧敏，胡淑恒，李杨副主编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张思梅，葛军，蒯圣龙主编；赵慧敏，胡淑恒，李杨副主编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本书出售、求购地址：https://www.jiaokey.com/book/detail/13803486.html</w:t>
      </w:r>
    </w:p>
    <w:p>
      <w:r>
        <w:t>更多相关图书推荐：https://www.jiaokey.com</w:t>
      </w:r>
    </w:p>
    <w:p>
      <w:r>
        <w:t>张思梅，葛军，蒯圣龙主编；赵慧敏，胡淑恒，李杨副主编 其他作品：https://www.jiaokey.com/tag/张思梅，葛军，蒯圣龙主编；赵慧敏，胡淑恒，李杨副主编.html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关键词搜索：https://www.jiaokey.com/tag/水处理工程技术.html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