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语言维度下的先秦墨家名辩</w:t>
      </w:r>
    </w:p>
    <w:p>
      <w:r>
        <w:rPr>
          <w:rFonts w:ascii="宋体" w:hAnsi="宋体" w:eastAsia="宋体"/>
          <w:sz w:val="24"/>
        </w:rPr>
        <w:t>李雷东著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语言维度下的先秦墨家名辩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本书出售、求购地址：https://www.jiaokey.com/book/detail/13803083.html</w:t>
      </w:r>
    </w:p>
    <w:p>
      <w:r>
        <w:t>更多相关图书推荐：https://www.jiaokey.com</w:t>
      </w:r>
    </w:p>
    <w:p>
      <w:r>
        <w:t>李雷东著 其他作品：https://www.jiaokey.com/tag/李雷东著.html</w:t>
      </w:r>
    </w:p>
    <w:p>
      <w:r>
        <w:t>关键词搜索：https://www.jiaokey.com/tag/语言维度下的先秦墨家名辩.html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