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赶走愤怒的游戏</w:t>
      </w:r>
    </w:p>
    <w:p>
      <w:r>
        <w:rPr>
          <w:rFonts w:ascii="宋体" w:hAnsi="宋体" w:eastAsia="宋体"/>
          <w:sz w:val="24"/>
        </w:rPr>
        <w:t>（德）佩德拉·施塔莫尔-勃兰特著；（德）克劳斯·普特绘；尹倩译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赶走愤怒的游戏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（德）佩德拉·施塔莫尔-勃兰特著；（德）克劳斯·普特绘；尹倩译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本书出售、求购地址：https://www.jiaokey.com/book/detail/13802911.html</w:t>
      </w:r>
    </w:p>
    <w:p>
      <w:r>
        <w:t>更多相关图书推荐：https://www.jiaokey.com</w:t>
      </w:r>
    </w:p>
    <w:p>
      <w:r>
        <w:t>（德）佩德拉·施塔莫尔-勃兰特著；（德）克劳斯·普特绘；尹倩译 其他作品：https://www.jiaokey.com/tag/（德）佩德拉·施塔莫尔-勃兰特著；（德）克劳斯·普特绘；尹倩译.html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关键词搜索：https://www.jiaokey.com/tag/赶走愤怒的游戏.html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