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如鹰展翅上腾</w:t>
      </w:r>
    </w:p>
    <w:p>
      <w:r>
        <w:rPr>
          <w:rFonts w:ascii="宋体" w:hAnsi="宋体" w:eastAsia="宋体"/>
          <w:sz w:val="24"/>
        </w:rPr>
        <w:t>中原理财管理层及2011年精英会成员著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如鹰展翅上腾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中原理财管理层及2011年精英会成员著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本书出售、求购地址：https://www.jiaokey.com/book/detail/13802659.html</w:t>
      </w:r>
    </w:p>
    <w:p>
      <w:r>
        <w:t>更多相关图书推荐：https://www.jiaokey.com</w:t>
      </w:r>
    </w:p>
    <w:p>
      <w:r>
        <w:t>中原理财管理层及2011年精英会成员著 其他作品：https://www.jiaokey.com/tag/中原理财管理层及2011年精英会成员著.html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关键词搜索：https://www.jiaokey.com/tag/如鹰展翅上腾.html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