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  2</w:t>
      </w:r>
    </w:p>
    <w:p>
      <w:r>
        <w:rPr>
          <w:rFonts w:ascii="宋体" w:hAnsi="宋体" w:eastAsia="宋体"/>
          <w:sz w:val="24"/>
        </w:rPr>
        <w:t>于兴洲，季野，武蕴海，徐德江编著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于兴洲，季野，武蕴海，徐德江编著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哈尔滨金融专科学校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本书出售、求购地址：https://www.jiaokey.com/book/detail/13802096.html</w:t>
      </w:r>
    </w:p>
    <w:p>
      <w:r>
        <w:t>更多相关图书推荐：https://www.jiaokey.com</w:t>
      </w:r>
    </w:p>
    <w:p>
      <w:r>
        <w:t>于兴洲，季野，武蕴海，徐德江编著 其他作品：https://www.jiaokey.com/tag/于兴洲，季野，武蕴海，徐德江编著.html</w:t>
      </w:r>
    </w:p>
    <w:p>
      <w:r>
        <w:t>哈尔滨金融专科学校 出版图书：https://www.jiaokey.com/tag/哈尔滨金融专科学校.html</w:t>
      </w:r>
    </w:p>
    <w:p>
      <w:r>
        <w:t>关键词搜索：https://www.jiaokey.com/tag/银行经营管理学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