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《辨证唯物主义常识》中的自然科学问题</w:t>
      </w:r>
    </w:p>
    <w:p>
      <w:r>
        <w:rPr>
          <w:rFonts w:ascii="宋体" w:hAnsi="宋体" w:eastAsia="宋体"/>
          <w:sz w:val="24"/>
        </w:rPr>
        <w:t>福建师大自然辨证法教研室编；林可济，王增喜，邓国天，郭金彬，杨新华编著；林可济主编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《辨证唯物主义常识》中的自然科学问题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福建师大自然辨证法教研室编；林可济，王增喜，邓国天，郭金彬，杨新华编著；林可济主编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本书出售、求购地址：https://www.jiaokey.com/book/detail/13802020.html</w:t>
      </w:r>
    </w:p>
    <w:p>
      <w:r>
        <w:t>更多相关图书推荐：https://www.jiaokey.com</w:t>
      </w:r>
    </w:p>
    <w:p>
      <w:r>
        <w:t>福建师大自然辨证法教研室编；林可济，王增喜，邓国天，郭金彬，杨新华编著；林可济主编 其他作品：https://www.jiaokey.com/tag/福建师大自然辨证法教研室编；林可济，王增喜，邓国天，郭金彬，杨新华编著；林可济主编.html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关键词搜索：https://www.jiaokey.com/tag/《辨证唯物主义常识》中的自然科学问题.html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