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应用文写作教程</w:t>
      </w:r>
    </w:p>
    <w:p>
      <w:r>
        <w:rPr>
          <w:rFonts w:ascii="宋体" w:hAnsi="宋体" w:eastAsia="宋体"/>
          <w:sz w:val="24"/>
        </w:rPr>
        <w:t>王彦，黄小娥主编；陈华炎，区诗琳，莫千娟，宋晓玲副主编；罗显克主审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王彦，黄小娥主编；陈华炎，区诗琳，莫千娟，宋晓玲副主编；罗显克主审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本书出售、求购地址：https://www.jiaokey.com/book/detail/13801945.html</w:t>
      </w:r>
    </w:p>
    <w:p>
      <w:r>
        <w:t>更多相关图书推荐：https://www.jiaokey.com</w:t>
      </w:r>
    </w:p>
    <w:p>
      <w:r>
        <w:t>王彦，黄小娥主编；陈华炎，区诗琳，莫千娟，宋晓玲副主编；罗显克主审 其他作品：https://www.jiaokey.com/tag/王彦，黄小娥主编；陈华炎，区诗琳，莫千娟，宋晓玲副主编；罗显克主审.html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