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给水排水工程CAD</w:t>
      </w:r>
    </w:p>
    <w:p>
      <w:r>
        <w:rPr>
          <w:rFonts w:ascii="宋体" w:hAnsi="宋体" w:eastAsia="宋体"/>
          <w:sz w:val="24"/>
        </w:rPr>
        <w:t>熊家晴，张荔，任运根主编；于文海，沈文副主编；任勇翔主审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熊家晴，张荔，任运根主编；于文海，沈文副主编；任勇翔主审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本书出售、求购地址：https://www.jiaokey.com/book/detail/13801898.html</w:t>
      </w:r>
    </w:p>
    <w:p>
      <w:r>
        <w:t>更多相关图书推荐：https://www.jiaokey.com</w:t>
      </w:r>
    </w:p>
    <w:p>
      <w:r>
        <w:t>熊家晴，张荔，任运根主编；于文海，沈文副主编；任勇翔主审 其他作品：https://www.jiaokey.com/tag/熊家晴，张荔，任运根主编；于文海，沈文副主编；任勇翔主审.html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关键词搜索：https://www.jiaokey.com/tag/给水排水工程CAD.html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