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水闸设计与施工</w:t>
      </w:r>
    </w:p>
    <w:p>
      <w:r>
        <w:rPr>
          <w:rFonts w:ascii="宋体" w:hAnsi="宋体" w:eastAsia="宋体"/>
          <w:sz w:val="24"/>
        </w:rPr>
        <w:t>丁秀英，张梦宇主编；陈诚副主编；焦爱萍，梁建林主审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水闸设计与施工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丁秀英，张梦宇主编；陈诚副主编；焦爱萍，梁建林主审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本书出售、求购地址：https://www.jiaokey.com/book/detail/13801778.html</w:t>
      </w:r>
    </w:p>
    <w:p>
      <w:r>
        <w:t>更多相关图书推荐：https://www.jiaokey.com</w:t>
      </w:r>
    </w:p>
    <w:p>
      <w:r>
        <w:t>丁秀英，张梦宇主编；陈诚副主编；焦爱萍，梁建林主审 其他作品：https://www.jiaokey.com/tag/丁秀英，张梦宇主编；陈诚副主编；焦爱萍，梁建林主审.html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关键词搜索：https://www.jiaokey.com/tag/水闸设计与施工.html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