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青春期动物</w:t>
      </w:r>
    </w:p>
    <w:p>
      <w:r>
        <w:rPr>
          <w:rFonts w:ascii="宋体" w:hAnsi="宋体" w:eastAsia="宋体"/>
          <w:sz w:val="24"/>
        </w:rPr>
        <w:t>（德）杨·维勒著；（德）提尔·哈芬布拉克绘；任卫东译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（德）杨·维勒著；（德）提尔·哈芬布拉克绘；任卫东译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本书出售、求购地址：https://www.jiaokey.com/book/detail/13801092.html</w:t>
      </w:r>
    </w:p>
    <w:p>
      <w:r>
        <w:t>更多相关图书推荐：https://www.jiaokey.com</w:t>
      </w:r>
    </w:p>
    <w:p>
      <w:r>
        <w:t>（德）杨·维勒著；（德）提尔·哈芬布拉克绘；任卫东译 其他作品：https://www.jiaokey.com/tag/（德）杨·维勒著；（德）提尔·哈芬布拉克绘；任卫东译.html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关键词搜索：https://www.jiaokey.com/tag/青春期动物.html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