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金融仲裁案例选编  第3辑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金融仲裁案例选编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本书出售、求购地址：https://www.jiaokey.com/book/detail/13800989.html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关键词搜索：https://www.jiaokey.com/tag/金融仲裁案例选编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