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爸爸离家时</w:t>
      </w:r>
    </w:p>
    <w:p>
      <w:r>
        <w:rPr>
          <w:rFonts w:ascii="宋体" w:hAnsi="宋体" w:eastAsia="宋体"/>
          <w:sz w:val="24"/>
        </w:rPr>
        <w:t>全睡莲著；丹尼尔·敏特绘图；张子樟译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爸爸离家时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全睡莲著；丹尼尔·敏特绘图；张子樟译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本书出售、求购地址：https://www.jiaokey.com/book/detail/13800851.html</w:t>
      </w:r>
    </w:p>
    <w:p>
      <w:r>
        <w:t>更多相关图书推荐：https://www.jiaokey.com</w:t>
      </w:r>
    </w:p>
    <w:p>
      <w:r>
        <w:t>全睡莲著；丹尼尔·敏特绘图；张子樟译 其他作品：https://www.jiaokey.com/tag/全睡莲著；丹尼尔·敏特绘图；张子樟译.html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关键词搜索：https://www.jiaokey.com/tag/爸爸离家时.html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