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大胡子爷爷的桌子</w:t>
      </w:r>
    </w:p>
    <w:p>
      <w:r>
        <w:rPr>
          <w:rFonts w:ascii="宋体" w:hAnsi="宋体" w:eastAsia="宋体"/>
          <w:sz w:val="24"/>
        </w:rPr>
        <w:t>赵银晶著；宾巴·兰德门绘图；刘贞吟译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大胡子爷爷的桌子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赵银晶著；宾巴·兰德门绘图；刘贞吟译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本书出售、求购地址：https://www.jiaokey.com/book/detail/13800769.html</w:t>
      </w:r>
    </w:p>
    <w:p>
      <w:r>
        <w:t>更多相关图书推荐：https://www.jiaokey.com</w:t>
      </w:r>
    </w:p>
    <w:p>
      <w:r>
        <w:t>赵银晶著；宾巴·兰德门绘图；刘贞吟译 其他作品：https://www.jiaokey.com/tag/赵银晶著；宾巴·兰德门绘图；刘贞吟译.html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关键词搜索：https://www.jiaokey.com/tag/大胡子爷爷的桌子.html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