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书名：北宋科甲同年关系与士大夫朋党政治</w:t>
      </w:r>
    </w:p>
    <w:p>
      <w:r>
        <w:t>作者：祁琛云著</w:t>
      </w:r>
    </w:p>
    <w:p>
      <w:r>
        <w:t>出版社：成都：四川大学出版社</w:t>
      </w:r>
    </w:p>
    <w:p>
      <w:r>
        <w:t>出版日期：2015.03</w:t>
      </w:r>
    </w:p>
    <w:p>
      <w:r>
        <w:t>总页数：435</w:t>
      </w:r>
    </w:p>
    <w:p>
      <w:r>
        <w:t>更多请访问教客网: www.jiaokey.com</w:t>
      </w:r>
    </w:p>
    <w:p>
      <w:r>
        <w:t>北宋科甲同年关系与士大夫朋党政治 评论地址：https://www.jiaokey.com/book/detail/13799908.html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