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国际时装设计与调研</w:t>
      </w:r>
    </w:p>
    <w:p>
      <w:r>
        <w:rPr>
          <w:rFonts w:ascii="宋体" w:hAnsi="宋体" w:eastAsia="宋体"/>
          <w:sz w:val="24"/>
        </w:rPr>
        <w:t>（英）艾金玛·恩波露著；陈添，胡晓东译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国际时装设计与调研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（英）艾金玛·恩波露著；陈添，胡晓东译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本书出售、求购地址：https://www.jiaokey.com/book/detail/13799502.html</w:t>
      </w:r>
    </w:p>
    <w:p>
      <w:r>
        <w:t>更多相关图书推荐：https://www.jiaokey.com</w:t>
      </w:r>
    </w:p>
    <w:p>
      <w:r>
        <w:t>（英）艾金玛·恩波露著；陈添，胡晓东译 其他作品：https://www.jiaokey.com/tag/（英）艾金玛·恩波露著；陈添，胡晓东译.html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关键词搜索：https://www.jiaokey.com/tag/国际时装设计与调研.html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