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学校班主任实用手册</w:t>
      </w:r>
    </w:p>
    <w:p>
      <w:r>
        <w:rPr>
          <w:rFonts w:ascii="宋体" w:hAnsi="宋体" w:eastAsia="宋体"/>
          <w:sz w:val="24"/>
        </w:rPr>
        <w:t>郑兆基主编；李洪波，何明升，李天一，赵汝祥，崔国兰，李文光，韩淑珍，郑艺，卢毅，戴正槐副主编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学校班主任实用手册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郑兆基主编；李洪波，何明升，李天一，赵汝祥，崔国兰，李文光，韩淑珍，郑艺，卢毅，戴正槐副主编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本书出售、求购地址：https://www.jiaokey.com/book/detail/13798371.html</w:t>
      </w:r>
    </w:p>
    <w:p>
      <w:r>
        <w:t>更多相关图书推荐：https://www.jiaokey.com</w:t>
      </w:r>
    </w:p>
    <w:p>
      <w:r>
        <w:t>郑兆基主编；李洪波，何明升，李天一，赵汝祥，崔国兰，李文光，韩淑珍，郑艺，卢毅，戴正槐副主编 其他作品：https://www.jiaokey.com/tag/郑兆基主编；李洪波，何明升，李天一，赵汝祥，崔国兰，李文光，韩淑珍，郑艺，卢毅，戴正槐副主编.html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关键词搜索：https://www.jiaokey.com/tag/学校班主任实用手册.html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