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影响孩子一生的大脑潜能开发全书</w:t>
      </w:r>
    </w:p>
    <w:p>
      <w:r>
        <w:rPr>
          <w:rFonts w:ascii="宋体" w:hAnsi="宋体" w:eastAsia="宋体"/>
          <w:sz w:val="24"/>
        </w:rPr>
        <w:t>（日）国分义行，（日）稻垣武著；苏小楠，唐楠，徐倩译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影响孩子一生的大脑潜能开发全书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（日）国分义行，（日）稻垣武著；苏小楠，唐楠，徐倩译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本书出售、求购地址：https://www.jiaokey.com/book/detail/13798219.html</w:t>
      </w:r>
    </w:p>
    <w:p>
      <w:r>
        <w:t>更多相关图书推荐：https://www.jiaokey.com</w:t>
      </w:r>
    </w:p>
    <w:p>
      <w:r>
        <w:t>（日）国分义行，（日）稻垣武著；苏小楠，唐楠，徐倩译 其他作品：https://www.jiaokey.com/tag/（日）国分义行，（日）稻垣武著；苏小楠，唐楠，徐倩译.html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关键词搜索：https://www.jiaokey.com/tag/影响孩子一生的大脑潜能开发全书.html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