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羌族文化遗产  QIANG CULTURAL HERITAGE</w:t>
      </w:r>
    </w:p>
    <w:p>
      <w:r>
        <w:rPr>
          <w:rFonts w:ascii="宋体" w:hAnsi="宋体" w:eastAsia="宋体"/>
          <w:sz w:val="24"/>
        </w:rPr>
        <w:t>中国民族博物馆，北川羌族自治县人民政府；韦荣慧，经大忠主编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羌族文化遗产  QIANG CULTURAL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中国民族博物馆，北川羌族自治县人民政府；韦荣慧，经大忠主编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本书出售、求购地址：https://www.jiaokey.com/book/detail/13797969.html</w:t>
      </w:r>
    </w:p>
    <w:p>
      <w:r>
        <w:t>更多相关图书推荐：https://www.jiaokey.com</w:t>
      </w:r>
    </w:p>
    <w:p>
      <w:r>
        <w:t>中国民族博物馆，北川羌族自治县人民政府；韦荣慧，经大忠主编 其他作品：https://www.jiaokey.com/tag/中国民族博物馆，北川羌族自治县人民政府；韦荣慧，经大忠主编.html</w:t>
      </w:r>
    </w:p>
    <w:p>
      <w:r>
        <w:t>关键词搜索：https://www.jiaokey.com/tag/羌族文化遗产  QIANG CULTURAL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