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</w:t>
      </w:r>
    </w:p>
    <w:p>
      <w:r>
        <w:rPr>
          <w:rFonts w:ascii="宋体" w:hAnsi="宋体" w:eastAsia="宋体"/>
          <w:sz w:val="24"/>
        </w:rPr>
        <w:t>吴姗主编；毛轶超，张译丹，莫馨蕊副主编；张正红主审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吴姗主编；毛轶超，张译丹，莫馨蕊副主编；张正红主审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本书出售、求购地址：https://www.jiaokey.com/book/detail/13797799.html</w:t>
      </w:r>
    </w:p>
    <w:p>
      <w:r>
        <w:t>更多相关图书推荐：https://www.jiaokey.com</w:t>
      </w:r>
    </w:p>
    <w:p>
      <w:r>
        <w:t>吴姗主编；毛轶超，张译丹，莫馨蕊副主编；张正红主审 其他作品：https://www.jiaokey.com/tag/吴姗主编；毛轶超，张译丹，莫馨蕊副主编；张正红主审.html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关键词搜索：https://www.jiaokey.com/tag/实用语文.html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