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汽车构造与维修</w:t>
      </w:r>
    </w:p>
    <w:p>
      <w:r>
        <w:rPr>
          <w:rFonts w:ascii="宋体" w:hAnsi="宋体" w:eastAsia="宋体"/>
          <w:sz w:val="24"/>
        </w:rPr>
        <w:t>梁建和，姜金堂主编；甘善泽，谭克诚，况照祥，许昕副主编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梁建和，姜金堂主编；甘善泽，谭克诚，况照祥，许昕副主编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本书出售、求购地址：https://www.jiaokey.com/book/detail/13797726.html</w:t>
      </w:r>
    </w:p>
    <w:p>
      <w:r>
        <w:t>更多相关图书推荐：https://www.jiaokey.com</w:t>
      </w:r>
    </w:p>
    <w:p>
      <w:r>
        <w:t>梁建和，姜金堂主编；甘善泽，谭克诚，况照祥，许昕副主编 其他作品：https://www.jiaokey.com/tag/梁建和，姜金堂主编；甘善泽，谭克诚，况照祥，许昕副主编.html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